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AC" w:rsidRDefault="009A14AC" w:rsidP="009A14AC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943985" cy="1065530"/>
            <wp:effectExtent l="19050" t="0" r="0" b="0"/>
            <wp:docPr id="1" name="Slika 2" descr="Al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Alt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Ime projekta</w:t>
      </w:r>
      <w:r>
        <w:rPr>
          <w:color w:val="000000" w:themeColor="text1"/>
          <w:sz w:val="32"/>
          <w:szCs w:val="32"/>
        </w:rPr>
        <w:t>: European Day of Languages</w:t>
      </w:r>
    </w:p>
    <w:p w:rsid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Zemlje partneri: </w:t>
      </w:r>
      <w:r>
        <w:rPr>
          <w:color w:val="000000" w:themeColor="text1"/>
          <w:sz w:val="32"/>
          <w:szCs w:val="32"/>
        </w:rPr>
        <w:t>Poljska, Slovenija, Grčka, Rumunjska, Ukrajina, Armenija, Moldavija, Francuske, Turska, Portugal, Slovačka, Češka, Italija, Hrvatska, Litva, Španjolska, Srbija, Gruzija</w:t>
      </w:r>
    </w:p>
    <w:p w:rsidR="009A14AC" w:rsidRDefault="009A14AC" w:rsidP="009A14AC">
      <w:pPr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Škole partneri:</w:t>
      </w:r>
      <w:r>
        <w:rPr>
          <w:sz w:val="32"/>
          <w:szCs w:val="32"/>
        </w:rPr>
        <w:t xml:space="preserve">  Gimnazjum nr 2 im. Jana Pawła II, Poljska, Osnovna šola Miška Kranjca, Slovenija, "Kushtrimi i Lirisë", Albanija,  3ο Δημοτικό Σχολείο Ζακύνθου, Grčka,  CEIP Granadilla de Abona, Španjolska, CEIP Indira Gandhi, Španjolska, Colegiul Economic P.S.AURELIAN, Rumunjska , Colegiul Economic P.S.AURELIAN, Rumunjska , COLEGIUL NATIONAL COSTACHE NEGRI , Rumunjska , College Paul Emile Victor, Francuska , Collège de Kerallan, Francuska , Collège Georges Mandel, Francuska , collège jacques prévert, Francuska , Ekonomska škola Braće Radića Đakovo, Hrvatska , ,Escola Básica de Azenha, Portugal , Gimnaziul Chetris, Moldavija, Republika , Gymnasium of Shchors, Ukrajina , Gymnasium №23, Ukrajina , Gymnázium Sobrance, Slovačka , I. P.Kotlyarevskogo lyceum №1 of Poltava, Ukrajina , IES Augusto González de Linares, Španjolska , IONIOS World School, Grčka , ISIS "Galilei", Italija , Kharkiv Lyceum 89, Ukrajina , Liceul Tehnologic Transporturi Cai Ferate Galati, Rumunjska, Liceul Teoretic Ion Creanga, Falesti, Moldavija, Republika , Mahmut-Ali Kirmit Ortaokulu, Turska , Mahmut-Ali Kirmit Ortaokulu, Turska , Osnovna škola "Ljudevit Gaj" Mihovljan, Hrvatska , Osnovna šola Matije Valjavca Preddvor, Slovenija , OŠ"Boško Palkovljević Pinki",  Petkim Latife Hanım İlkokulu, Turska , Ploske school, Ukrajina , Plungės rajono Alsėdžių gimnazija, , Primary School 'Sveti Sava', Srbija , Scoala Varlaam Mitropolitul, Rumunjska , Sosonka school, Ukrajina , Specialized school #29 of Ternopil, Ukrajina , Srednja Škola Andrije Ljudevita Adamića, Hrvatska ,, Srednja škola Donji Miholjac, </w:t>
      </w:r>
      <w:r>
        <w:rPr>
          <w:sz w:val="32"/>
          <w:szCs w:val="32"/>
        </w:rPr>
        <w:lastRenderedPageBreak/>
        <w:t>Hrvatska, Surenavan secondary school , Theophanous, Wykeham Primary school, Ujedinjeno Kraljevstvo , Zaporizhzhia Lyceum 62, Ukrajina , Zavod za gluhe in naglušne Ljubljana, Osnovna šola z enoto vrtca, Slovenija , Zespół Szkół Ponadgimnazjalnych Nr 6, Poljska , Základní škola a mateřská škola Hranice, Šromotovo, příspěvková organizace, Češka , Základní škola Dolní Újezd, okres Svitavy, Češka , ÖZEL NAZİLLİ DOĞA ORTAOKULU, Turska , Основна школа "Петар Лековић", Srbija , - №12 , Gruzija , - №177 , Gruzija</w:t>
      </w:r>
    </w:p>
    <w:p w:rsidR="009A14AC" w:rsidRP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Projekt odobren: </w:t>
      </w:r>
      <w:r>
        <w:rPr>
          <w:color w:val="000000" w:themeColor="text1"/>
          <w:sz w:val="32"/>
          <w:szCs w:val="32"/>
        </w:rPr>
        <w:t>27. srpnja 2015.</w:t>
      </w:r>
    </w:p>
    <w:p w:rsidR="009A14AC" w:rsidRP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Planirani završetak projekta: </w:t>
      </w:r>
      <w:r>
        <w:rPr>
          <w:color w:val="000000" w:themeColor="text1"/>
          <w:sz w:val="32"/>
          <w:szCs w:val="32"/>
        </w:rPr>
        <w:t>30. rujna 2015.</w:t>
      </w:r>
    </w:p>
    <w:p w:rsid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Jezik: </w:t>
      </w:r>
      <w:r>
        <w:rPr>
          <w:color w:val="000000" w:themeColor="text1"/>
          <w:sz w:val="32"/>
          <w:szCs w:val="32"/>
        </w:rPr>
        <w:t>Jezici zemalja partnera na projektu</w:t>
      </w:r>
    </w:p>
    <w:p w:rsid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Dob učenika: </w:t>
      </w:r>
      <w:r>
        <w:rPr>
          <w:color w:val="000000" w:themeColor="text1"/>
          <w:sz w:val="32"/>
          <w:szCs w:val="32"/>
        </w:rPr>
        <w:t>7-19 ( naši učenici 14 – 19 )</w:t>
      </w:r>
    </w:p>
    <w:p w:rsid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Alati koji se koriste</w:t>
      </w:r>
      <w:r>
        <w:rPr>
          <w:color w:val="000000" w:themeColor="text1"/>
          <w:sz w:val="32"/>
          <w:szCs w:val="32"/>
        </w:rPr>
        <w:t>: Twinspace, Project Diary, PowerPoint, video, e-mail, fotografija; movie maker, Glogster, Viki</w:t>
      </w:r>
    </w:p>
    <w:p w:rsid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Cilj projekta: </w:t>
      </w:r>
      <w:r>
        <w:rPr>
          <w:color w:val="000000" w:themeColor="text1"/>
          <w:sz w:val="32"/>
          <w:szCs w:val="32"/>
        </w:rPr>
        <w:t>Pokazati jezične i kulturološke raznolikosti Europe povodom Europskog dana jezika; razvijanje tolerancije prema drugim kulturama</w:t>
      </w:r>
    </w:p>
    <w:p w:rsid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Predmeti</w:t>
      </w:r>
      <w:r>
        <w:rPr>
          <w:color w:val="000000" w:themeColor="text1"/>
          <w:sz w:val="32"/>
          <w:szCs w:val="32"/>
        </w:rPr>
        <w:t>: Informatika, hrvatski jezik i knjiženost, politika i gospodarstvo, strani jezici</w:t>
      </w:r>
    </w:p>
    <w:p w:rsidR="009A14AC" w:rsidRDefault="009A14AC" w:rsidP="009A14AC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Radni postupak: </w:t>
      </w:r>
    </w:p>
    <w:p w:rsidR="00D823F1" w:rsidRDefault="009A14AC" w:rsidP="009A14AC">
      <w:r>
        <w:rPr>
          <w:color w:val="000000" w:themeColor="text1"/>
          <w:sz w:val="32"/>
          <w:szCs w:val="32"/>
        </w:rPr>
        <w:t>Učenici će napraviti kratak video u kojem će prikazati slike mjesta u kojemu žive, te ih popratiti tekstom na engleskom jeziku. Snimit će i kratku poruku na hrvatskom jeziku i reći nešto o školi i jeziku koji govore. Izradit će digitalni poster</w:t>
      </w:r>
    </w:p>
    <w:sectPr w:rsidR="00D823F1" w:rsidSect="00D8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AC"/>
    <w:rsid w:val="002004AF"/>
    <w:rsid w:val="009A14AC"/>
    <w:rsid w:val="00D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Kaucic</dc:creator>
  <cp:lastModifiedBy>SŠDM</cp:lastModifiedBy>
  <cp:revision>2</cp:revision>
  <dcterms:created xsi:type="dcterms:W3CDTF">2015-10-06T06:49:00Z</dcterms:created>
  <dcterms:modified xsi:type="dcterms:W3CDTF">2015-10-06T06:49:00Z</dcterms:modified>
</cp:coreProperties>
</file>