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b491d5bd048c9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17587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SREDNJA ŠKOLA DONJI MIHOLJAC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1.021.312,62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1.090.568,10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1.038.836,75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1.011.215,97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79.352,13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1.263,99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3.212,84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254,2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1.263,99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3.212,84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254,2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76.139,29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razdoblju 01.01.-30.06. 2026. iskazan je višak prihoda poslovanja od 76.139,29 eura, na čega je utjecao i priliv sredstava vezan za erasmus+ projekte, koji nisu još u cijelosti realizirani.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9.602,40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22.449,37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233,8</w:t>
            </w:r>
          </w:p>
        </w:tc>
      </w:tr>
    </w:tbl>
    <w:p>
      <w:pPr>
        <w:spacing w:before="0" w:after="0"/>
      </w:pPr>
    </w:p>
    <w:p>
      <w:r>
        <w:t xml:space="preserve">Na značajno povećanje prihoda utjecala je uplata Agencije za poljoprivredu u vidu poticaja ( 8.906,50 eura 09.01.2026.), koji su isplaćeni za protekle 4 godine, jer agencija nije imala ispravan broj Ibana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4.704,36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3.158,36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67,1</w:t>
            </w:r>
          </w:p>
        </w:tc>
      </w:tr>
    </w:tbl>
    <w:p>
      <w:pPr>
        <w:spacing w:before="0" w:after="0"/>
      </w:pPr>
    </w:p>
    <w:p>
      <w:r>
        <w:t xml:space="preserve">Škola svake godine radi edukaciju o upotrebi pesticida u poljoprivredi.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87.329,71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107.356,04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122,9</w:t>
            </w:r>
          </w:p>
        </w:tc>
      </w:tr>
    </w:tbl>
    <w:p>
      <w:pPr>
        <w:spacing w:before="0" w:after="0"/>
      </w:pPr>
    </w:p>
    <w:p>
      <w:r>
        <w:t xml:space="preserve">Povećanje od 23 % nastalo je iz razloga povećanja cijena usluga i materijala uzrokovanog inflacijom u odnosu na prošlu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zaposlenima (šifre 3211 do 3214)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51.110,32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75.875,27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148,5</w:t>
            </w:r>
          </w:p>
        </w:tc>
      </w:tr>
    </w:tbl>
    <w:p>
      <w:pPr>
        <w:spacing w:before="0" w:after="0"/>
      </w:pPr>
    </w:p>
    <w:p>
      <w:r>
        <w:t xml:space="preserve">Povećanje naknade troškova zaposlenih odnosi se većim dijelom na erasmus+ projekte.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29.728,79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52.693,04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177,2</w:t>
            </w:r>
          </w:p>
        </w:tc>
      </w:tr>
    </w:tbl>
    <w:p>
      <w:pPr>
        <w:spacing w:before="0" w:after="0"/>
      </w:pPr>
    </w:p>
    <w:p>
      <w:r>
        <w:t xml:space="preserve">Povećanje troškova za službena putovanja odnose se većim dijelom na erasmus+ projekte.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15.600,15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20.079,18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128,7</w:t>
            </w:r>
          </w:p>
        </w:tc>
      </w:tr>
    </w:tbl>
    <w:p>
      <w:pPr>
        <w:spacing w:before="0" w:after="0"/>
      </w:pPr>
    </w:p>
    <w:p>
      <w:r>
        <w:t xml:space="preserve">Povećanje naknade troškova za prijevoz, odnosi se većim dijelom na erasmus+ projekte.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3.217,49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5.945,13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184,8</w:t>
            </w:r>
          </w:p>
        </w:tc>
      </w:tr>
    </w:tbl>
    <w:p>
      <w:pPr>
        <w:spacing w:before="0" w:after="0"/>
      </w:pPr>
    </w:p>
    <w:p>
      <w:r>
        <w:t xml:space="preserve">Povećanje po ovom kontu utjecao je trošak za analizu vode koju provodi tvrtka Pestrid d.o.o. u iznosu od 2.375,00 eura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79.352,13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višku prihoda poslovanja sadržan je i dio sredstava erasmus+ projekata koji se još trebaju realizirati u tijeku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1.263,99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3.212,84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254,2</w:t>
            </w:r>
          </w:p>
        </w:tc>
      </w:tr>
    </w:tbl>
    <w:p>
      <w:pPr>
        <w:spacing w:before="0" w:after="0"/>
      </w:pPr>
    </w:p>
    <w:p>
      <w:r>
        <w:t xml:space="preserve">Škola je nabavila određene instrumente (meteo-stanice, mikroskope...), računala, a sredstva su uglavnom osigurana iz projekata.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je 0,00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Rashodi u periodu 01.01.-30.06. 2026. bili su 35.785,23 eura, dok priliva sredstava (prihoda) u ovom razdoblju nije bilo.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643bd282c0b4fd9" /></Relationships>
</file>